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1E5" w:rsidRDefault="00F521E5" w:rsidP="00F521E5">
      <w:pPr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files</w:t>
      </w:r>
    </w:p>
    <w:p w:rsidR="00F521E5" w:rsidRDefault="00F521E5" w:rsidP="00F521E5">
      <w:pPr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file: Table</w:t>
      </w:r>
      <w:r w:rsidRPr="00966194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S</w:t>
      </w:r>
      <w:r w:rsidRPr="00966194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1</w:t>
      </w:r>
      <w:bookmarkStart w:id="0" w:name="_Toc491980684"/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.</w:t>
      </w:r>
      <w:r w:rsidRPr="00966194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List of crude drug extracts</w:t>
      </w:r>
      <w:bookmarkEnd w:id="0"/>
      <w:r w:rsidRPr="00966194">
        <w:rPr>
          <w:rFonts w:asciiTheme="majorBidi" w:hAnsiTheme="majorBidi" w:cstheme="majorBidi"/>
          <w:b/>
          <w:color w:val="000000" w:themeColor="text1"/>
          <w:sz w:val="24"/>
          <w:szCs w:val="24"/>
        </w:rPr>
        <w:t xml:space="preserve"> in Kampo library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</w:rPr>
        <w:t>.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727"/>
        <w:gridCol w:w="1406"/>
        <w:gridCol w:w="727"/>
        <w:gridCol w:w="1495"/>
        <w:gridCol w:w="727"/>
        <w:gridCol w:w="2993"/>
      </w:tblGrid>
      <w:tr w:rsidR="00F521E5" w:rsidRPr="005D5E5A" w:rsidTr="00B93C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ID.No.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Crude drug name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ID.No.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Crude drug name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ID.No.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Crude drug name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Clematis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Asiasarum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Aurantii Nobilis Pericarpium</w:t>
            </w:r>
          </w:p>
        </w:tc>
      </w:tr>
      <w:tr w:rsidR="00F521E5" w:rsidRPr="005D5E5A" w:rsidTr="00B93C8B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Artemisia Capillaris Flower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Crocus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Gastrodiae Rhizoma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Turmeric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Smilacis Rhizoma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Asparagus Root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Lindera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Gardenia Fruit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Benincasa Seed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Corydalis Tuber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Panax </w:t>
            </w:r>
            <w:r w:rsidRPr="007047BE">
              <w:rPr>
                <w:rFonts w:ascii="Times New Roman" w:eastAsia="Times New Roman" w:hAnsi="Times New Roman" w:cs="Times New Roman"/>
                <w:i/>
                <w:noProof/>
                <w:color w:val="000000" w:themeColor="text1"/>
                <w:sz w:val="18"/>
                <w:szCs w:val="18"/>
              </w:rPr>
              <w:t>notoginseng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Angelica Dahurica Root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Astragalus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Cornus Fruit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Codonopsis Root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Scutellaria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Zanthoxyli Fructus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Persicae Semen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Phellodendron Bark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Ziziphus jujuba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Angelica Pubescens Root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Prunus Jamasakura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Dioscorea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Eucommia Bark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Coptis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Sparganium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Cistanche Herb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Polygala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Rehmannia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Panacis Ginseng Radix (treated with hot water)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Artemisiae Leaf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Eleutherococcus Senticosus Rhizome 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Pulsatilla chinensis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Chinese Knotwee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Lycium Bark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Dictamnus dasycarpus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Zedoary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Tribulus Fruit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Ophiopogon Tuber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Pueraria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Peony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Mentha Herb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Trichosanthes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Plantago Seed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Pinellia Tuber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Zingiberis Siccatum Rhizoma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Rehmannia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Angelica Dahurica Root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Glycyrrhiza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Amomum Seed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Atractylodes Rhizome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Platycodon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Zingiberis Rhizoma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Eriobotryae Folium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Chrysanthemum Flower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Cimicifuga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Areca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Aurantii Fructus Immaturus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Magnolia Flower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101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Hoelen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Notopterygium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Gentiana Macrophylla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Sinomenium Stem and Rhizoma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Armeniacae Semen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Paeonia Lactiflora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Imperata Rhizome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Sophora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Cnidium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Glehniae Radix cum Rhizoma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Sasa </w:t>
            </w:r>
            <w:r w:rsidRPr="007047BE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</w:rPr>
              <w:t>Veitchii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65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Ginseng 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Aconti Tuber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Schizonepeta Spike 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Atractylodes Lancea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Quercus Bark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Milettia Reticulata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Mulberry Bark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107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Psoralea Corylifolia 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Cinnamom Bark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68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Morus Alba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Paeoniae Moutan Cortex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Scrophularia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Dipsacus Japonicas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109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Ephedra Herb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Carthami Flos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Perilla Herb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Cannabis Fructus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Albizia Julibrissin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Rhubarb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Vitex rotundifolia 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Red Ginseng 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Zizyphi Fructus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112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Saussurea Root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Cyprus Rhizoma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Alisma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113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Myrrha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34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Magnolia Bark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Chinese Red Sage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114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Alpiniae Fructus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Achyranthes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Bamboo Culm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115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Leonurus Herb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Euodia Fruit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Panax </w:t>
            </w:r>
            <w:r w:rsidRPr="00B0563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j</w:t>
            </w:r>
            <w:r w:rsidRPr="00B05632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</w:rPr>
              <w:t xml:space="preserve">aponicus </w:t>
            </w:r>
            <w:r w:rsidRPr="007047BE">
              <w:rPr>
                <w:rFonts w:ascii="Times New Roman" w:eastAsia="Times New Roman" w:hAnsi="Times New Roman" w:cs="Times New Roman"/>
                <w:noProof/>
                <w:color w:val="000000" w:themeColor="text1"/>
                <w:sz w:val="18"/>
                <w:szCs w:val="18"/>
              </w:rPr>
              <w:t>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116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Coix Seed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Arctii Fructus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Anemarrhena Rhizome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117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Gentianae Scabrae Radix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Sesame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Caryophylli Flos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118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Alpinia Officinarum Rhizome</w:t>
            </w:r>
          </w:p>
        </w:tc>
      </w:tr>
      <w:tr w:rsidR="00F521E5" w:rsidRPr="005D5E5A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Schisandra Fruit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Uncaria Hook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119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Ganoderma Lucidum </w:t>
            </w:r>
          </w:p>
        </w:tc>
      </w:tr>
      <w:tr w:rsidR="00F521E5" w:rsidRPr="005D5E5A" w:rsidTr="00B93C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F521E5" w:rsidRPr="007047BE" w:rsidRDefault="00F521E5" w:rsidP="00B93C8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406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Bupleurum Root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1495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Polyporus Sclerotium</w:t>
            </w:r>
          </w:p>
        </w:tc>
        <w:tc>
          <w:tcPr>
            <w:tcW w:w="0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2993" w:type="dxa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Forsythia Fruit</w:t>
            </w:r>
          </w:p>
        </w:tc>
      </w:tr>
    </w:tbl>
    <w:p w:rsidR="00F521E5" w:rsidRDefault="00F521E5" w:rsidP="00F521E5">
      <w:pPr>
        <w:autoSpaceDE w:val="0"/>
        <w:autoSpaceDN w:val="0"/>
        <w:adjustRightInd w:val="0"/>
        <w:spacing w:after="100" w:afterAutospacing="1" w:line="360" w:lineRule="auto"/>
        <w:jc w:val="both"/>
        <w:rPr>
          <w:rFonts w:asciiTheme="majorBidi" w:hAnsiTheme="majorBidi" w:cstheme="majorBidi"/>
          <w:color w:val="000000" w:themeColor="text1"/>
          <w:highlight w:val="yellow"/>
        </w:rPr>
      </w:pPr>
    </w:p>
    <w:p w:rsidR="00F521E5" w:rsidRDefault="00F521E5" w:rsidP="00F521E5">
      <w:pPr>
        <w:autoSpaceDE w:val="0"/>
        <w:autoSpaceDN w:val="0"/>
        <w:adjustRightInd w:val="0"/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 w:rsidRPr="001B22AA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file: Table</w:t>
      </w: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 xml:space="preserve"> S2. Formulation of crude drug extracts percentage by weight in Orengedokuto (Toyama verses Tsumura composition of Kampo formula Orengedokuto).</w:t>
      </w:r>
    </w:p>
    <w:tbl>
      <w:tblPr>
        <w:tblStyle w:val="PlainTable1"/>
        <w:tblW w:w="5944" w:type="dxa"/>
        <w:tblLayout w:type="fixed"/>
        <w:tblLook w:val="04A0" w:firstRow="1" w:lastRow="0" w:firstColumn="1" w:lastColumn="0" w:noHBand="0" w:noVBand="1"/>
      </w:tblPr>
      <w:tblGrid>
        <w:gridCol w:w="2405"/>
        <w:gridCol w:w="2263"/>
        <w:gridCol w:w="1276"/>
      </w:tblGrid>
      <w:tr w:rsidR="00F521E5" w:rsidRPr="00155FC1" w:rsidTr="00B93C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noWrap/>
            <w:vAlign w:val="center"/>
          </w:tcPr>
          <w:p w:rsidR="00F521E5" w:rsidRPr="007047BE" w:rsidRDefault="00F521E5" w:rsidP="00B93C8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Formula (</w:t>
            </w: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Company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263" w:type="dxa"/>
            <w:shd w:val="clear" w:color="auto" w:fill="auto"/>
            <w:vAlign w:val="center"/>
          </w:tcPr>
          <w:p w:rsidR="00F521E5" w:rsidRPr="007047BE" w:rsidRDefault="00F521E5" w:rsidP="00B93C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Extracts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521E5" w:rsidRPr="007047BE" w:rsidRDefault="00F521E5" w:rsidP="00B93C8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521E5" w:rsidRPr="00155FC1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Orengedokuto (</w:t>
            </w: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Toyama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263" w:type="dxa"/>
            <w:vAlign w:val="center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Coptise Rhizome</w:t>
            </w:r>
          </w:p>
        </w:tc>
        <w:tc>
          <w:tcPr>
            <w:tcW w:w="1276" w:type="dxa"/>
            <w:vAlign w:val="center"/>
          </w:tcPr>
          <w:p w:rsidR="00F521E5" w:rsidRPr="007047BE" w:rsidRDefault="00F521E5" w:rsidP="00B9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33.3</w:t>
            </w:r>
          </w:p>
        </w:tc>
      </w:tr>
      <w:tr w:rsidR="00F521E5" w:rsidRPr="00155FC1" w:rsidTr="00B93C8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Phellodendron Bark</w:t>
            </w: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155FC1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noWrap/>
            <w:vAlign w:val="center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Scutellaria Root</w:t>
            </w:r>
          </w:p>
        </w:tc>
        <w:tc>
          <w:tcPr>
            <w:tcW w:w="0" w:type="dxa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155FC1" w:rsidTr="00B93C8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Gardenia Fruit</w:t>
            </w:r>
          </w:p>
        </w:tc>
        <w:tc>
          <w:tcPr>
            <w:tcW w:w="0" w:type="dxa"/>
            <w:shd w:val="clear" w:color="auto" w:fill="F2F2F2" w:themeFill="background1" w:themeFillShade="F2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</w:tr>
      <w:tr w:rsidR="00F521E5" w:rsidRPr="00155FC1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Orengedokuto (</w:t>
            </w:r>
            <w:r w:rsidRPr="007047B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Tsumura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Coptise Rhizome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23.5</w:t>
            </w:r>
          </w:p>
        </w:tc>
      </w:tr>
      <w:tr w:rsidR="00F521E5" w:rsidRPr="00155FC1" w:rsidTr="00B93C8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Phellodendron Bark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F521E5" w:rsidRPr="00155FC1" w:rsidTr="00B93C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Scutellaria Root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35.2</w:t>
            </w:r>
          </w:p>
        </w:tc>
      </w:tr>
      <w:tr w:rsidR="00F521E5" w:rsidRPr="00155FC1" w:rsidTr="00B93C8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Gardenia Fruit</w:t>
            </w:r>
          </w:p>
        </w:tc>
        <w:tc>
          <w:tcPr>
            <w:tcW w:w="0" w:type="dxa"/>
            <w:shd w:val="clear" w:color="auto" w:fill="FFFFFF" w:themeFill="background1"/>
            <w:noWrap/>
            <w:vAlign w:val="center"/>
          </w:tcPr>
          <w:p w:rsidR="00F521E5" w:rsidRPr="007047BE" w:rsidRDefault="00F521E5" w:rsidP="00B93C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47BE">
              <w:rPr>
                <w:rFonts w:ascii="Times New Roman" w:eastAsia="Times New Roman" w:hAnsi="Times New Roman" w:cs="Times New Roman"/>
                <w:sz w:val="24"/>
                <w:szCs w:val="24"/>
              </w:rPr>
              <w:t>23.5</w:t>
            </w:r>
          </w:p>
        </w:tc>
      </w:tr>
    </w:tbl>
    <w:p w:rsidR="00F521E5" w:rsidRPr="007047BE" w:rsidRDefault="00F521E5" w:rsidP="00F521E5">
      <w:pPr>
        <w:autoSpaceDE w:val="0"/>
        <w:autoSpaceDN w:val="0"/>
        <w:adjustRightInd w:val="0"/>
        <w:spacing w:after="100" w:afterAutospacing="1" w:line="240" w:lineRule="auto"/>
        <w:jc w:val="both"/>
        <w:rPr>
          <w:rFonts w:ascii="Times New Roman" w:hAnsi="Times New Roman" w:cs="Times New Roman"/>
          <w:sz w:val="20"/>
        </w:rPr>
      </w:pPr>
      <w:r w:rsidRPr="007047BE">
        <w:rPr>
          <w:rFonts w:asciiTheme="majorBidi" w:hAnsiTheme="majorBidi" w:cstheme="majorBidi"/>
          <w:sz w:val="20"/>
          <w:szCs w:val="24"/>
          <w:shd w:val="clear" w:color="auto" w:fill="FFFFFF"/>
        </w:rPr>
        <w:t xml:space="preserve">The </w:t>
      </w:r>
      <w:r>
        <w:rPr>
          <w:rFonts w:asciiTheme="majorBidi" w:hAnsiTheme="majorBidi" w:cstheme="majorBidi"/>
          <w:sz w:val="20"/>
          <w:szCs w:val="24"/>
          <w:shd w:val="clear" w:color="auto" w:fill="FFFFFF"/>
        </w:rPr>
        <w:t xml:space="preserve">content of crude drug extracts in a formulated Orengedokuto calculated based on their weight in gram. The information obtained from Toyama University, traditional medicine, and pharmaceutical data base. </w:t>
      </w:r>
      <w:r w:rsidRPr="007047BE">
        <w:rPr>
          <w:rFonts w:ascii="Times New Roman" w:hAnsi="Times New Roman" w:cs="Times New Roman"/>
          <w:sz w:val="20"/>
        </w:rPr>
        <w:t>Source:</w:t>
      </w:r>
      <w:hyperlink r:id="rId4" w:history="1">
        <w:r w:rsidRPr="007047BE">
          <w:rPr>
            <w:rStyle w:val="Hyperlink"/>
            <w:rFonts w:ascii="Times New Roman" w:hAnsi="Times New Roman" w:cs="Times New Roman"/>
            <w:sz w:val="20"/>
          </w:rPr>
          <w:t>http://dentomed.u-toyama.ac.jp/en/information_on_experimental_crude_drug_extracts/</w:t>
        </w:r>
      </w:hyperlink>
      <w:r>
        <w:rPr>
          <w:rFonts w:ascii="Times New Roman" w:hAnsi="Times New Roman" w:cs="Times New Roman"/>
          <w:sz w:val="20"/>
        </w:rPr>
        <w:t xml:space="preserve"> and Tsumura company: </w:t>
      </w:r>
      <w:r w:rsidRPr="00D27732">
        <w:rPr>
          <w:rFonts w:ascii="Times New Roman" w:hAnsi="Times New Roman" w:cs="Times New Roman"/>
          <w:sz w:val="20"/>
        </w:rPr>
        <w:t>https://www.tsumura.co.jp/products/qr_lp/english.html</w:t>
      </w:r>
    </w:p>
    <w:p w:rsidR="00F521E5" w:rsidRDefault="00F521E5" w:rsidP="00F521E5">
      <w:pPr>
        <w:autoSpaceDE w:val="0"/>
        <w:autoSpaceDN w:val="0"/>
        <w:adjustRightInd w:val="0"/>
        <w:spacing w:after="100" w:afterAutospacing="1" w:line="360" w:lineRule="auto"/>
        <w:jc w:val="both"/>
        <w:rPr>
          <w:rFonts w:asciiTheme="majorBidi" w:hAnsiTheme="majorBidi" w:cstheme="majorBidi"/>
          <w:b/>
          <w:sz w:val="24"/>
          <w:szCs w:val="24"/>
          <w:shd w:val="clear" w:color="auto" w:fill="FFFFFF"/>
        </w:rPr>
      </w:pPr>
      <w:r w:rsidRPr="001B22AA"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>Additional file: Table</w:t>
      </w:r>
      <w:r>
        <w:rPr>
          <w:rFonts w:asciiTheme="majorBidi" w:hAnsiTheme="majorBidi" w:cstheme="majorBidi"/>
          <w:b/>
          <w:sz w:val="24"/>
          <w:szCs w:val="24"/>
          <w:shd w:val="clear" w:color="auto" w:fill="FFFFFF"/>
        </w:rPr>
        <w:t xml:space="preserve"> S3. Detection of Coptis Rhizome and its bioactive compound in mice fed with Orengedokuto and Coptis Rhizome.</w:t>
      </w:r>
    </w:p>
    <w:tbl>
      <w:tblPr>
        <w:tblW w:w="9043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00"/>
        <w:gridCol w:w="1011"/>
        <w:gridCol w:w="1232"/>
        <w:gridCol w:w="561"/>
        <w:gridCol w:w="471"/>
        <w:gridCol w:w="471"/>
        <w:gridCol w:w="471"/>
        <w:gridCol w:w="471"/>
        <w:gridCol w:w="471"/>
        <w:gridCol w:w="471"/>
        <w:gridCol w:w="471"/>
        <w:gridCol w:w="471"/>
        <w:gridCol w:w="471"/>
      </w:tblGrid>
      <w:tr w:rsidR="00F521E5" w:rsidRPr="000C0783" w:rsidTr="00B93C8B">
        <w:trPr>
          <w:trHeight w:val="911"/>
        </w:trPr>
        <w:tc>
          <w:tcPr>
            <w:tcW w:w="2000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:rsidR="00F521E5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Compounds</w:t>
            </w:r>
          </w:p>
        </w:tc>
        <w:tc>
          <w:tcPr>
            <w:tcW w:w="1011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</w:pPr>
          </w:p>
          <w:p w:rsidR="00F521E5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</w:pPr>
          </w:p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b/>
                <w:bCs/>
                <w:i/>
                <w:iCs/>
                <w:color w:val="000000"/>
                <w:kern w:val="24"/>
                <w:sz w:val="24"/>
                <w:szCs w:val="28"/>
              </w:rPr>
              <w:t>m/z</w:t>
            </w:r>
          </w:p>
        </w:tc>
        <w:tc>
          <w:tcPr>
            <w:tcW w:w="1232" w:type="dxa"/>
            <w:vMerge w:val="restart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Default="00F521E5" w:rsidP="00B93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</w:p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Coptis Rhizome ext.</w:t>
            </w:r>
          </w:p>
        </w:tc>
        <w:tc>
          <w:tcPr>
            <w:tcW w:w="2445" w:type="dxa"/>
            <w:gridSpan w:val="5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 xml:space="preserve">Plasma from </w:t>
            </w:r>
          </w:p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  <w:r w:rsidRPr="007047BE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Orengedokuto fed mic</w:t>
            </w:r>
            <w:r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e</w:t>
            </w:r>
          </w:p>
        </w:tc>
        <w:tc>
          <w:tcPr>
            <w:tcW w:w="2355" w:type="dxa"/>
            <w:gridSpan w:val="5"/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 xml:space="preserve">Plasma from </w:t>
            </w:r>
          </w:p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</w:pPr>
            <w:r w:rsidRPr="007047BE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8"/>
              </w:rPr>
              <w:t>Coptis Rhizome fed mice</w:t>
            </w:r>
          </w:p>
        </w:tc>
      </w:tr>
      <w:tr w:rsidR="00F521E5" w:rsidRPr="000C0783" w:rsidTr="00B93C8B">
        <w:trPr>
          <w:trHeight w:val="387"/>
        </w:trPr>
        <w:tc>
          <w:tcPr>
            <w:tcW w:w="2000" w:type="dxa"/>
            <w:vMerge/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011" w:type="dxa"/>
            <w:vMerge/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32" w:type="dxa"/>
            <w:vMerge/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1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2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3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4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5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1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2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3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4</w:t>
            </w:r>
          </w:p>
        </w:tc>
        <w:tc>
          <w:tcPr>
            <w:tcW w:w="471" w:type="dxa"/>
            <w:shd w:val="clear" w:color="auto" w:fill="D2DEE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521E5" w:rsidRPr="007047BE" w:rsidRDefault="00F521E5" w:rsidP="00B93C8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Calibri" w:eastAsia="Times New Roman" w:hAnsi="Calibri" w:cs="Calibri"/>
                <w:color w:val="000000"/>
                <w:kern w:val="24"/>
                <w:sz w:val="24"/>
                <w:szCs w:val="36"/>
              </w:rPr>
              <w:t>5</w:t>
            </w:r>
          </w:p>
        </w:tc>
      </w:tr>
      <w:tr w:rsidR="00F521E5" w:rsidRPr="000C0783" w:rsidTr="00B93C8B">
        <w:trPr>
          <w:trHeight w:val="584"/>
        </w:trPr>
        <w:tc>
          <w:tcPr>
            <w:tcW w:w="2000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Berberine </w:t>
            </w:r>
          </w:p>
        </w:tc>
        <w:tc>
          <w:tcPr>
            <w:tcW w:w="101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color w:val="000000"/>
                <w:kern w:val="24"/>
                <w:sz w:val="24"/>
                <w:szCs w:val="36"/>
              </w:rPr>
              <w:t>336.1</w:t>
            </w:r>
          </w:p>
        </w:tc>
        <w:tc>
          <w:tcPr>
            <w:tcW w:w="1232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 xml:space="preserve">   </w:t>
            </w:r>
          </w:p>
        </w:tc>
      </w:tr>
      <w:tr w:rsidR="00F521E5" w:rsidRPr="000C0783" w:rsidTr="00B93C8B">
        <w:trPr>
          <w:trHeight w:val="584"/>
        </w:trPr>
        <w:tc>
          <w:tcPr>
            <w:tcW w:w="2000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Palmatine </w:t>
            </w:r>
          </w:p>
        </w:tc>
        <w:tc>
          <w:tcPr>
            <w:tcW w:w="101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color w:val="000000"/>
                <w:kern w:val="24"/>
                <w:sz w:val="24"/>
                <w:szCs w:val="36"/>
              </w:rPr>
              <w:t>352.1</w:t>
            </w:r>
          </w:p>
        </w:tc>
        <w:tc>
          <w:tcPr>
            <w:tcW w:w="1232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D2DEEF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</w:tr>
      <w:tr w:rsidR="00F521E5" w:rsidRPr="000C0783" w:rsidTr="00B93C8B">
        <w:trPr>
          <w:trHeight w:val="584"/>
        </w:trPr>
        <w:tc>
          <w:tcPr>
            <w:tcW w:w="2000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b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b/>
                <w:color w:val="000000"/>
                <w:kern w:val="24"/>
                <w:sz w:val="24"/>
                <w:szCs w:val="36"/>
              </w:rPr>
              <w:t xml:space="preserve">   Coptisine</w:t>
            </w:r>
          </w:p>
        </w:tc>
        <w:tc>
          <w:tcPr>
            <w:tcW w:w="101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7047BE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4"/>
                <w:szCs w:val="36"/>
              </w:rPr>
            </w:pPr>
            <w:r w:rsidRPr="007047BE">
              <w:rPr>
                <w:rFonts w:ascii="Times New Roman" w:eastAsia="游ゴシック" w:hAnsi="Times New Roman" w:cs="Times New Roman"/>
                <w:color w:val="000000"/>
                <w:kern w:val="24"/>
                <w:sz w:val="24"/>
                <w:szCs w:val="36"/>
              </w:rPr>
              <w:t>320.1</w:t>
            </w:r>
          </w:p>
        </w:tc>
        <w:tc>
          <w:tcPr>
            <w:tcW w:w="1232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56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△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△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游ゴシック" w:hAnsi="Times New Roman" w:cs="Times New Roman"/>
                <w:color w:val="000000"/>
                <w:kern w:val="24"/>
                <w:sz w:val="36"/>
                <w:szCs w:val="36"/>
              </w:rPr>
              <w:t>-</w:t>
            </w:r>
          </w:p>
        </w:tc>
        <w:tc>
          <w:tcPr>
            <w:tcW w:w="471" w:type="dxa"/>
            <w:shd w:val="clear" w:color="auto" w:fill="EAEFF7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F521E5" w:rsidRPr="000C0783" w:rsidRDefault="00F521E5" w:rsidP="00B93C8B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0C0783">
              <w:rPr>
                <w:rFonts w:ascii="Times New Roman" w:eastAsia="ＭＳ Ｐゴシック" w:hAnsi="ＭＳ Ｐゴシック" w:cs="Times New Roman" w:hint="eastAsia"/>
                <w:color w:val="000000"/>
                <w:kern w:val="24"/>
                <w:sz w:val="36"/>
                <w:szCs w:val="36"/>
              </w:rPr>
              <w:t>○</w:t>
            </w:r>
          </w:p>
        </w:tc>
      </w:tr>
    </w:tbl>
    <w:p w:rsidR="00A96FEA" w:rsidRPr="00F521E5" w:rsidRDefault="00F521E5" w:rsidP="00F521E5">
      <w:pPr>
        <w:spacing w:after="0" w:line="240" w:lineRule="auto"/>
        <w:rPr>
          <w:rFonts w:ascii="Times New Roman" w:eastAsia="ＭＳ Ｐゴシック" w:hAnsi="Times New Roman" w:cs="Times New Roman"/>
          <w:color w:val="000000"/>
          <w:kern w:val="24"/>
          <w:szCs w:val="40"/>
        </w:rPr>
      </w:pPr>
      <w:r w:rsidRPr="007047BE">
        <w:rPr>
          <w:rFonts w:ascii="Times New Roman" w:eastAsia="ＭＳ Ｐゴシック" w:hAnsi="Times New Roman" w:cs="Times New Roman" w:hint="eastAsia"/>
          <w:color w:val="000000"/>
          <w:kern w:val="24"/>
          <w:sz w:val="36"/>
          <w:szCs w:val="40"/>
        </w:rPr>
        <w:t>〇</w:t>
      </w:r>
      <w:r w:rsidRPr="007047BE">
        <w:rPr>
          <w:rFonts w:ascii="Times New Roman" w:eastAsia="ＭＳ Ｐゴシック" w:hAnsi="Times New Roman" w:cs="Times New Roman"/>
          <w:color w:val="000000"/>
          <w:kern w:val="24"/>
          <w:szCs w:val="40"/>
        </w:rPr>
        <w:t xml:space="preserve">: the signal of compound was detected. </w:t>
      </w:r>
      <w:r w:rsidRPr="007047BE">
        <w:rPr>
          <w:rFonts w:ascii="Times New Roman" w:eastAsia="ＭＳ Ｐゴシック" w:hAnsi="Times New Roman" w:cs="Times New Roman" w:hint="eastAsia"/>
          <w:color w:val="000000"/>
          <w:kern w:val="24"/>
          <w:szCs w:val="40"/>
        </w:rPr>
        <w:t xml:space="preserve">　</w:t>
      </w:r>
      <w:r w:rsidRPr="007047BE">
        <w:rPr>
          <w:rFonts w:ascii="Cambria Math" w:eastAsia="ＭＳ Ｐゴシック" w:hAnsi="Cambria Math" w:cs="Cambria Math" w:hint="eastAsia"/>
          <w:color w:val="000000"/>
          <w:kern w:val="24"/>
          <w:sz w:val="36"/>
          <w:szCs w:val="40"/>
        </w:rPr>
        <w:t>△</w:t>
      </w:r>
      <w:r w:rsidRPr="007047BE">
        <w:rPr>
          <w:rFonts w:ascii="Times New Roman" w:eastAsia="ＭＳ Ｐゴシック" w:hAnsi="Times New Roman" w:cs="Times New Roman"/>
          <w:color w:val="000000"/>
          <w:kern w:val="24"/>
          <w:szCs w:val="40"/>
        </w:rPr>
        <w:t xml:space="preserve">: the signal of compound was suggested </w:t>
      </w:r>
      <w:bookmarkStart w:id="1" w:name="_GoBack"/>
      <w:bookmarkEnd w:id="1"/>
    </w:p>
    <w:sectPr w:rsidR="00A96FEA" w:rsidRPr="00F521E5" w:rsidSect="007047BE">
      <w:footerReference w:type="default" r:id="rId5"/>
      <w:pgSz w:w="11907" w:h="16839" w:code="9"/>
      <w:pgMar w:top="992" w:right="1701" w:bottom="1701" w:left="1701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12348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0697" w:rsidRDefault="00F521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D0697" w:rsidRDefault="00F521E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comments="0" w:insDel="0" w:formatting="0" w:inkAnnotations="0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1E5"/>
    <w:rsid w:val="003E4F7C"/>
    <w:rsid w:val="009127F5"/>
    <w:rsid w:val="00F5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7C10FD-6885-490F-BE81-B4D590550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2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21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1E5"/>
  </w:style>
  <w:style w:type="table" w:styleId="PlainTable1">
    <w:name w:val="Plain Table 1"/>
    <w:basedOn w:val="TableNormal"/>
    <w:uiPriority w:val="41"/>
    <w:rsid w:val="00F521E5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F521E5"/>
    <w:rPr>
      <w:color w:val="0000FF"/>
      <w:u w:val="single"/>
    </w:rPr>
  </w:style>
  <w:style w:type="table" w:customStyle="1" w:styleId="PlainTable11">
    <w:name w:val="Plain Table 11"/>
    <w:basedOn w:val="TableNormal"/>
    <w:next w:val="PlainTable1"/>
    <w:uiPriority w:val="41"/>
    <w:rsid w:val="00F521E5"/>
    <w:pPr>
      <w:spacing w:after="0" w:line="240" w:lineRule="auto"/>
    </w:pPr>
    <w:rPr>
      <w:rFonts w:eastAsiaTheme="minorHAnsi"/>
      <w:lang w:val="en-GB"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521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dentomed.u-toyama.ac.jp/en/information_on_experimental_crude_drug_extrac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596</Words>
  <Characters>3400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Awet</dc:creator>
  <cp:keywords/>
  <dc:description/>
  <cp:lastModifiedBy>Awet</cp:lastModifiedBy>
  <cp:revision>1</cp:revision>
  <dcterms:created xsi:type="dcterms:W3CDTF">2019-12-27T08:03:00Z</dcterms:created>
  <dcterms:modified xsi:type="dcterms:W3CDTF">2019-12-27T08:04:00Z</dcterms:modified>
</cp:coreProperties>
</file>